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84"/>
        <w:jc w:val="center"/>
        <w:spacing w:after="0" w:line="240" w:lineRule="auto"/>
        <w:rPr>
          <w:rFonts w:ascii="Cambria" w:hAnsi="Cambria" w:eastAsia="Caladea" w:cs="Caladea"/>
          <w:b/>
          <w:bCs/>
          <w:color w:val="000000" w:themeColor="text1"/>
          <w:sz w:val="24"/>
          <w:szCs w:val="24"/>
          <w:lang w:eastAsia="ru-RU"/>
        </w:rPr>
        <w:outlineLvl w:val="1"/>
      </w:pPr>
      <w:r>
        <w:rPr>
          <w:rFonts w:ascii="Cambria" w:hAnsi="Cambria" w:eastAsia="Caladea" w:cs="Caladea"/>
          <w:b/>
          <w:bCs/>
          <w:color w:val="000000" w:themeColor="text1"/>
          <w:sz w:val="24"/>
          <w:szCs w:val="24"/>
          <w:lang w:eastAsia="ru-RU"/>
        </w:rPr>
        <w:t xml:space="preserve">Согласие на обработку персональных данных</w:t>
      </w:r>
      <w:r>
        <w:rPr>
          <w:rFonts w:ascii="Cambria" w:hAnsi="Cambria" w:eastAsia="Caladea" w:cs="Caladea"/>
          <w:b/>
          <w:bCs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b/>
          <w:bCs/>
          <w:color w:val="000000" w:themeColor="text1"/>
          <w:sz w:val="24"/>
          <w:szCs w:val="24"/>
          <w:lang w:eastAsia="ru-RU"/>
        </w:rPr>
      </w:r>
    </w:p>
    <w:p>
      <w:pPr>
        <w:ind w:firstLine="284"/>
        <w:jc w:val="center"/>
        <w:spacing w:after="0" w:line="240" w:lineRule="auto"/>
        <w:rPr>
          <w:rFonts w:ascii="Cambria" w:hAnsi="Cambria" w:cs="Caladea"/>
          <w:b/>
          <w:bCs/>
          <w:color w:val="000000" w:themeColor="text1"/>
          <w:sz w:val="24"/>
          <w:szCs w:val="24"/>
        </w:rPr>
        <w:outlineLvl w:val="1"/>
      </w:pPr>
      <w:r>
        <w:rPr>
          <w:rFonts w:ascii="Cambria" w:hAnsi="Cambria" w:cs="Caladea"/>
          <w:b/>
          <w:bCs/>
          <w:color w:val="000000" w:themeColor="text1"/>
          <w:sz w:val="24"/>
          <w:szCs w:val="24"/>
        </w:rPr>
      </w:r>
      <w:r>
        <w:rPr>
          <w:rFonts w:ascii="Cambria" w:hAnsi="Cambria" w:cs="Caladea"/>
          <w:b/>
          <w:bCs/>
          <w:color w:val="000000" w:themeColor="text1"/>
          <w:sz w:val="24"/>
          <w:szCs w:val="24"/>
        </w:rPr>
      </w:r>
      <w:r>
        <w:rPr>
          <w:rFonts w:ascii="Cambria" w:hAnsi="Cambria" w:cs="Caladea"/>
          <w:b/>
          <w:bCs/>
          <w:color w:val="000000" w:themeColor="text1"/>
          <w:sz w:val="24"/>
          <w:szCs w:val="24"/>
        </w:rPr>
      </w:r>
    </w:p>
    <w:p>
      <w:pPr>
        <w:ind w:firstLine="284"/>
        <w:jc w:val="both"/>
        <w:spacing w:after="0" w:line="240" w:lineRule="auto"/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Физическое лицо, регистрируясь на сайте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https://cpdent.ru/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, (далее – Веб-страница), принимает настоящее Согласие на обработку персональных данных (далее – Согласие). Принятием Согласия является проставление Пользователем (или его законным представителем, если Пользователю менее 18 лет) в регистрационной ф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орме (личном кабинете) символа в </w:t>
      </w:r>
      <w:r>
        <w:rPr>
          <w:rFonts w:ascii="Caladea" w:hAnsi="Caladea" w:eastAsia="Caladea" w:cs="Caladea"/>
          <w:color w:val="000000" w:themeColor="text1"/>
          <w:sz w:val="24"/>
          <w:szCs w:val="24"/>
          <w:lang w:eastAsia="ru-RU"/>
        </w:rPr>
        <w:t xml:space="preserve">специальном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поле перед заголовком «Я даю свое согласие на обработку персональных данных»; Действуя свободно, своей волей и в своем интересе, а также подтверждая свою дееспособность, физическое лицо дает свое согласие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ООО «ЦЕНТР ПАРОДОНТОЛОГИИ»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mbria" w:cs="Cambria"/>
          <w:sz w:val="24"/>
          <w:szCs w:val="24"/>
        </w:rPr>
        <w:t xml:space="preserve"> </w:t>
      </w:r>
      <w:r>
        <w:rPr>
          <w:rFonts w:ascii="Cambria" w:hAnsi="Cambria" w:eastAsia="Cambria" w:cs="Cambria"/>
          <w:sz w:val="24"/>
          <w:szCs w:val="24"/>
        </w:rPr>
        <w:t xml:space="preserve">ОГРН: 1103925023069, ИНН: 3906221332,</w:t>
      </w:r>
      <w:r>
        <w:rPr>
          <w:rFonts w:ascii="Cambria" w:hAnsi="Cambria" w:eastAsia="Cambria" w:cs="Cambria"/>
          <w:sz w:val="24"/>
          <w:szCs w:val="24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 которой принадлежит сайт: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https://cpdent.ru/</w:t>
      </w:r>
      <w:r/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, и юридический адрес которого расположен по адресу: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236008, г. Калининград, ул. Ал. Невского, 76 в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(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далее - Оператор), которой принадлежит Веб-страница, на обработку своих персональных данных со следующими условиями:</w:t>
      </w:r>
      <w:r/>
    </w:p>
    <w:p>
      <w:pPr>
        <w:ind w:firstLine="284"/>
        <w:jc w:val="both"/>
        <w:spacing w:after="0" w:line="240" w:lineRule="auto"/>
        <w:rPr>
          <w:rFonts w:ascii="Cambria" w:hAnsi="Cambria" w:cs="Caladea"/>
          <w:color w:val="000000" w:themeColor="text1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1. Согласие дается на обработку следующих персональных данных: персональные данные, не являющиеся специальными или биометрическими: имя; адрес электронной почты; номер контактного телефона; сведения об используемом браузере; сведения о переходах по ссылкам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 в электронных письмах; сведения о месторасположении; сведения об IP-адресах, с которых пользователь открывает электронное письмо или web-страницу. Персональные данные не являются общедоступными.</w:t>
      </w:r>
      <w:r>
        <w:rPr>
          <w:rFonts w:ascii="Cambria" w:hAnsi="Cambria" w:cs="Caladea"/>
          <w:color w:val="000000" w:themeColor="text1"/>
          <w:sz w:val="24"/>
          <w:szCs w:val="24"/>
        </w:rPr>
      </w:r>
      <w:r>
        <w:rPr>
          <w:rFonts w:ascii="Cambria" w:hAnsi="Cambria" w:cs="Caladea"/>
          <w:color w:val="000000" w:themeColor="text1"/>
          <w:sz w:val="24"/>
          <w:szCs w:val="24"/>
        </w:rPr>
      </w:r>
    </w:p>
    <w:p>
      <w:pPr>
        <w:ind w:firstLine="284"/>
        <w:jc w:val="both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2. Цель обработки персональных данных: записи на прием в мед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ицинскую клинику</w:t>
      </w:r>
      <w:r>
        <w:rPr>
          <w:rFonts w:ascii="Cambria" w:hAnsi="Cambria" w:eastAsia="Caladea" w:cs="Caladea"/>
          <w:sz w:val="24"/>
          <w:szCs w:val="24"/>
        </w:rPr>
        <w:t xml:space="preserve">, установления обратной связи, включая направление уведомлений, запросов, касающихся поданного обращения через форму обратной связи на сайте, контроля качества оказания услуг, обработки полученных запросов и заявок субъекта персональных дан</w:t>
      </w:r>
      <w:r>
        <w:rPr>
          <w:rFonts w:ascii="Cambria" w:hAnsi="Cambria" w:eastAsia="Caladea" w:cs="Caladea"/>
          <w:sz w:val="24"/>
          <w:szCs w:val="24"/>
        </w:rPr>
        <w:t xml:space="preserve">ных, обеспечения работоспособности и практичности использования сайта,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информирование о грядущих мероприятиях, рекламных акциях, услугах и продуктах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ООО «ЦЕНТР ПАРОДОНТОЛОГИИ»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в рамках осуществления уставной деятельности.</w:t>
      </w:r>
      <w:r>
        <w:rPr>
          <w:rFonts w:ascii="Cambria" w:hAnsi="Cambria"/>
          <w:sz w:val="24"/>
          <w:szCs w:val="24"/>
        </w:rPr>
      </w:r>
      <w:r>
        <w:rPr>
          <w:rFonts w:ascii="Cambria" w:hAnsi="Cambria"/>
          <w:sz w:val="24"/>
          <w:szCs w:val="24"/>
        </w:rPr>
      </w:r>
    </w:p>
    <w:p>
      <w:pPr>
        <w:ind w:firstLine="284"/>
        <w:jc w:val="both"/>
        <w:spacing w:after="0" w:line="240" w:lineRule="auto"/>
        <w:rPr>
          <w:rFonts w:ascii="Cambria" w:hAnsi="Cambria" w:cs="Caladea"/>
          <w:color w:val="000000" w:themeColor="text1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3. В ходе обработки с персональными данными будут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 совершены следующие действия: 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  <w:r>
        <w:rPr>
          <w:rFonts w:ascii="Cambria" w:hAnsi="Cambria" w:cs="Caladea"/>
          <w:color w:val="000000" w:themeColor="text1"/>
          <w:sz w:val="24"/>
          <w:szCs w:val="24"/>
        </w:rPr>
      </w:r>
      <w:r>
        <w:rPr>
          <w:rFonts w:ascii="Cambria" w:hAnsi="Cambria" w:cs="Caladea"/>
          <w:color w:val="000000" w:themeColor="text1"/>
          <w:sz w:val="24"/>
          <w:szCs w:val="24"/>
        </w:rPr>
      </w:r>
    </w:p>
    <w:p>
      <w:pPr>
        <w:ind w:firstLine="284"/>
        <w:jc w:val="both"/>
        <w:spacing w:after="0" w:line="240" w:lineRule="auto"/>
        <w:rPr>
          <w:rFonts w:ascii="Cambria" w:hAnsi="Cambria" w:cs="Caladea"/>
          <w:color w:val="000000" w:themeColor="text1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4. Персональные данные обрабатываются до достижения цели или до момента от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зыва персональных данных.</w:t>
      </w:r>
      <w:r>
        <w:rPr>
          <w:rFonts w:ascii="Cambria" w:hAnsi="Cambria" w:cs="Caladea"/>
          <w:color w:val="000000" w:themeColor="text1"/>
          <w:sz w:val="24"/>
          <w:szCs w:val="24"/>
        </w:rPr>
      </w:r>
      <w:r>
        <w:rPr>
          <w:rFonts w:ascii="Cambria" w:hAnsi="Cambria" w:cs="Caladea"/>
          <w:color w:val="000000" w:themeColor="text1"/>
          <w:sz w:val="24"/>
          <w:szCs w:val="24"/>
        </w:rPr>
      </w:r>
    </w:p>
    <w:p>
      <w:pPr>
        <w:ind w:firstLine="284"/>
        <w:jc w:val="both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5. Согласие может быть отозвано субъектом персональных данных или его представителем в любое время путем направления письменного заявления Оператору или его представителю по адресу местонахождения: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236008, г. Калининград, ул. Ал. Невского, 76 в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.</w:t>
      </w:r>
      <w:r>
        <w:rPr>
          <w:rFonts w:ascii="Cambria" w:hAnsi="Cambria"/>
          <w:sz w:val="24"/>
          <w:szCs w:val="24"/>
        </w:rPr>
      </w:r>
      <w:r>
        <w:rPr>
          <w:rFonts w:ascii="Cambria" w:hAnsi="Cambria"/>
          <w:sz w:val="24"/>
          <w:szCs w:val="24"/>
        </w:rPr>
      </w:r>
    </w:p>
    <w:p>
      <w:pPr>
        <w:ind w:firstLine="284"/>
        <w:jc w:val="both"/>
        <w:spacing w:after="0" w:line="240" w:lineRule="auto"/>
        <w:rPr>
          <w:rFonts w:ascii="Cambria" w:hAnsi="Cambria" w:cs="Caladea"/>
          <w:color w:val="000000" w:themeColor="text1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6. 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2 – 11 части 1 статьи 6, части 2 статьи 10 и части 2 статьи 11 Федерального закона No152-ФЗ «О персональных данных» от 27.07.2006 г.</w:t>
      </w:r>
      <w:r>
        <w:rPr>
          <w:rFonts w:ascii="Cambria" w:hAnsi="Cambria" w:cs="Caladea"/>
          <w:color w:val="000000" w:themeColor="text1"/>
          <w:sz w:val="24"/>
          <w:szCs w:val="24"/>
        </w:rPr>
      </w:r>
      <w:r>
        <w:rPr>
          <w:rFonts w:ascii="Cambria" w:hAnsi="Cambria" w:cs="Caladea"/>
          <w:color w:val="000000" w:themeColor="text1"/>
          <w:sz w:val="24"/>
          <w:szCs w:val="24"/>
        </w:rPr>
      </w:r>
    </w:p>
    <w:p>
      <w:pPr>
        <w:ind w:firstLine="284"/>
        <w:jc w:val="both"/>
        <w:spacing w:after="0" w:line="240" w:lineRule="auto"/>
        <w:rPr>
          <w:rFonts w:ascii="Cambria" w:hAnsi="Cambria" w:cs="Caladea"/>
          <w:color w:val="000000" w:themeColor="text1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7. Согласие действует все время до момента прекращения обработки персональных данных, указанных в п.4 и п.5 согласия.</w:t>
      </w:r>
      <w:r>
        <w:rPr>
          <w:rFonts w:ascii="Cambria" w:hAnsi="Cambria" w:cs="Caladea"/>
          <w:color w:val="000000" w:themeColor="text1"/>
          <w:sz w:val="24"/>
          <w:szCs w:val="24"/>
        </w:rPr>
      </w:r>
      <w:r>
        <w:rPr>
          <w:rFonts w:ascii="Cambria" w:hAnsi="Cambria" w:cs="Caladea"/>
          <w:color w:val="000000" w:themeColor="text1"/>
          <w:sz w:val="24"/>
          <w:szCs w:val="24"/>
        </w:rPr>
      </w:r>
    </w:p>
    <w:p>
      <w:pPr>
        <w:ind w:firstLine="284"/>
        <w:jc w:val="both"/>
        <w:spacing w:after="0" w:line="240" w:lineRule="auto"/>
        <w:shd w:val="clear" w:color="ffffff" w:themeColor="background1" w:fill="ffffff" w:themeFill="background1"/>
        <w:rPr>
          <w:rFonts w:ascii="Cambria" w:hAnsi="Cambria"/>
          <w:sz w:val="24"/>
          <w:szCs w:val="24"/>
        </w:rPr>
      </w:pP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Вы вс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егда можете просмотреть и изменить свои Персональные данные, отозвать согласие на обработку Персональных данных, а также отказаться от получения информации о товарах и акциях путем </w:t>
      </w:r>
      <w:r>
        <w:rPr>
          <w:rFonts w:ascii="Cambria" w:hAnsi="Cambria" w:eastAsia="Caladea" w:cs="Caladea"/>
          <w:sz w:val="24"/>
          <w:szCs w:val="24"/>
        </w:rPr>
        <w:t xml:space="preserve">проставления в поле </w:t>
      </w:r>
      <w:r>
        <w:rPr>
          <w:rFonts w:ascii="Cambria" w:hAnsi="Cambria" w:eastAsia="Caladea" w:cs="Caladea"/>
          <w:sz w:val="24"/>
          <w:szCs w:val="24"/>
          <w:highlight w:val="white"/>
        </w:rPr>
        <w:t xml:space="preserve">«Отказаться от подписки»</w:t>
      </w:r>
      <w:r>
        <w:rPr>
          <w:rFonts w:ascii="Cambria" w:hAnsi="Cambria" w:eastAsia="Caladea" w:cs="Caladea"/>
          <w:sz w:val="24"/>
          <w:szCs w:val="24"/>
        </w:rPr>
        <w:t xml:space="preserve"> либо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направления письменного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у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ведомления по адресу: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236008, г. Калининград, ул. Ал. Невского, 76 в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</w:rPr>
        <w:t xml:space="preserve">,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ООО «ЦЕНТР ПАРОДОНТОЛОГИИ»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Cambria" w:hAnsi="Cambria" w:eastAsia="Caladea" w:cs="Caladea"/>
          <w:color w:val="000000" w:themeColor="text1"/>
          <w:sz w:val="24"/>
          <w:szCs w:val="24"/>
          <w:lang w:eastAsia="ru-RU"/>
        </w:rPr>
        <w:t xml:space="preserve">или скан письма по электронной </w:t>
      </w:r>
      <w:r>
        <w:rPr>
          <w:rFonts w:ascii="Cambria" w:hAnsi="Cambria" w:eastAsia="Caladea" w:cs="Caladea"/>
          <w:color w:val="000000" w:themeColor="text1"/>
          <w:sz w:val="24"/>
          <w:szCs w:val="24"/>
          <w:highlight w:val="white"/>
          <w:lang w:eastAsia="ru-RU"/>
        </w:rPr>
        <w:t xml:space="preserve">почте:</w:t>
      </w:r>
      <w:r>
        <w:rPr>
          <w:rFonts w:ascii="Cambria" w:hAnsi="Cambria" w:eastAsia="Caladea" w:cs="Caladea"/>
          <w:color w:val="000000" w:themeColor="text1"/>
          <w:sz w:val="24"/>
          <w:szCs w:val="24"/>
          <w:highlight w:val="white"/>
          <w:lang w:eastAsia="ru-RU"/>
        </w:rPr>
        <w:t xml:space="preserve"> </w:t>
      </w:r>
      <w:r>
        <w:rPr>
          <w:rFonts w:ascii="Cambria" w:hAnsi="Cambria" w:eastAsia="Caladea" w:cs="Caladea"/>
          <w:color w:val="000000" w:themeColor="text1"/>
          <w:sz w:val="24"/>
          <w:szCs w:val="24"/>
          <w:highlight w:val="white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highlight w:val="white"/>
          <w:lang w:eastAsia="ru-RU"/>
        </w:rPr>
        <w:t xml:space="preserve">zpdent@yandex.ru</w:t>
      </w:r>
      <w:r>
        <w:rPr>
          <w:rFonts w:ascii="Cambria" w:hAnsi="Cambria" w:eastAsia="Caladea" w:cs="Caladea"/>
          <w:color w:val="000000" w:themeColor="text1"/>
          <w:sz w:val="24"/>
          <w:szCs w:val="24"/>
          <w:highlight w:val="white"/>
          <w:lang w:eastAsia="ru-RU"/>
        </w:rPr>
      </w:r>
      <w:r>
        <w:rPr>
          <w:rFonts w:ascii="Cambria" w:hAnsi="Cambria" w:eastAsia="Caladea" w:cs="Caladea"/>
          <w:color w:val="000000" w:themeColor="text1"/>
          <w:sz w:val="24"/>
          <w:szCs w:val="24"/>
          <w:highlight w:val="none"/>
          <w:lang w:eastAsia="ru-RU"/>
        </w:rPr>
        <w:t xml:space="preserve">.</w:t>
      </w:r>
      <w:r>
        <w:rPr>
          <w:rFonts w:ascii="Cambria" w:hAnsi="Cambria"/>
          <w:sz w:val="24"/>
          <w:szCs w:val="24"/>
        </w:rPr>
      </w:r>
      <w:r>
        <w:rPr>
          <w:rFonts w:ascii="Cambria" w:hAnsi="Cambria"/>
          <w:sz w:val="24"/>
          <w:szCs w:val="24"/>
        </w:rPr>
      </w:r>
    </w:p>
    <w:p>
      <w:pPr>
        <w:ind w:firstLine="284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  <w:r>
        <w:rPr>
          <w:rFonts w:ascii="Cambria" w:hAnsi="Cambria"/>
          <w:sz w:val="24"/>
          <w:szCs w:val="24"/>
        </w:rPr>
      </w:r>
      <w:r>
        <w:rPr>
          <w:rFonts w:ascii="Cambria" w:hAnsi="Cambria"/>
          <w:sz w:val="24"/>
          <w:szCs w:val="24"/>
        </w:rPr>
      </w:r>
    </w:p>
    <w:sectPr>
      <w:footnotePr/>
      <w:endnotePr/>
      <w:type w:val="nextPage"/>
      <w:pgSz w:w="11906" w:h="16838" w:orient="portrait"/>
      <w:pgMar w:top="426" w:right="707" w:bottom="709" w:left="851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adea">
    <w:panose1 w:val="02040503050406030204"/>
  </w:font>
  <w:font w:name="Cambria">
    <w:panose1 w:val="0204050305040603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spacing w:after="200" w:line="276" w:lineRule="auto"/>
    </w:pPr>
    <w:rPr>
      <w:rFonts w:ascii="Liberation Sans" w:hAnsi="Liberation Sans" w:eastAsia="Liberation Sans" w:cs="Liberation Sans"/>
      <w:szCs w:val="20"/>
    </w:rPr>
  </w:style>
  <w:style w:type="paragraph" w:styleId="655">
    <w:name w:val="Heading 1"/>
    <w:basedOn w:val="654"/>
    <w:next w:val="654"/>
    <w:link w:val="689"/>
    <w:uiPriority w:val="9"/>
    <w:qFormat/>
    <w:pPr>
      <w:keepLines/>
      <w:keepNext/>
      <w:spacing w:before="480"/>
      <w:outlineLvl w:val="0"/>
    </w:pPr>
    <w:rPr>
      <w:sz w:val="40"/>
      <w:szCs w:val="40"/>
    </w:rPr>
  </w:style>
  <w:style w:type="paragraph" w:styleId="656">
    <w:name w:val="Heading 2"/>
    <w:basedOn w:val="655"/>
    <w:next w:val="654"/>
    <w:uiPriority w:val="9"/>
    <w:unhideWhenUsed/>
    <w:qFormat/>
    <w:pPr>
      <w:outlineLvl w:val="1"/>
    </w:pPr>
  </w:style>
  <w:style w:type="paragraph" w:styleId="657">
    <w:name w:val="Heading 3"/>
    <w:basedOn w:val="654"/>
    <w:next w:val="654"/>
    <w:link w:val="691"/>
    <w:uiPriority w:val="9"/>
    <w:unhideWhenUsed/>
    <w:qFormat/>
    <w:pPr>
      <w:keepLines/>
      <w:keepNext/>
      <w:spacing w:before="320"/>
      <w:outlineLvl w:val="2"/>
    </w:pPr>
    <w:rPr>
      <w:rFonts w:eastAsia="Arial"/>
      <w:sz w:val="30"/>
      <w:szCs w:val="30"/>
    </w:rPr>
  </w:style>
  <w:style w:type="paragraph" w:styleId="658">
    <w:name w:val="Heading 4"/>
    <w:basedOn w:val="654"/>
    <w:next w:val="654"/>
    <w:link w:val="692"/>
    <w:uiPriority w:val="9"/>
    <w:unhideWhenUsed/>
    <w:qFormat/>
    <w:pPr>
      <w:keepLines/>
      <w:keepNext/>
      <w:spacing w:before="320"/>
      <w:outlineLvl w:val="3"/>
    </w:pPr>
    <w:rPr>
      <w:b/>
      <w:bCs/>
      <w:sz w:val="26"/>
      <w:szCs w:val="26"/>
    </w:rPr>
  </w:style>
  <w:style w:type="paragraph" w:styleId="659">
    <w:name w:val="Heading 5"/>
    <w:basedOn w:val="654"/>
    <w:next w:val="654"/>
    <w:link w:val="693"/>
    <w:uiPriority w:val="9"/>
    <w:unhideWhenUsed/>
    <w:qFormat/>
    <w:pPr>
      <w:keepLines/>
      <w:keepNext/>
      <w:spacing w:before="320"/>
      <w:outlineLvl w:val="4"/>
    </w:pPr>
    <w:rPr>
      <w:b/>
      <w:bCs/>
      <w:sz w:val="24"/>
      <w:szCs w:val="24"/>
    </w:rPr>
  </w:style>
  <w:style w:type="paragraph" w:styleId="660">
    <w:name w:val="Heading 6"/>
    <w:basedOn w:val="654"/>
    <w:next w:val="654"/>
    <w:link w:val="694"/>
    <w:uiPriority w:val="9"/>
    <w:unhideWhenUsed/>
    <w:qFormat/>
    <w:pPr>
      <w:keepLines/>
      <w:keepNext/>
      <w:spacing w:before="320"/>
      <w:outlineLvl w:val="5"/>
    </w:pPr>
    <w:rPr>
      <w:b/>
      <w:bCs/>
      <w:sz w:val="22"/>
      <w:szCs w:val="22"/>
    </w:rPr>
  </w:style>
  <w:style w:type="paragraph" w:styleId="661">
    <w:name w:val="Heading 7"/>
    <w:basedOn w:val="654"/>
    <w:next w:val="654"/>
    <w:link w:val="695"/>
    <w:uiPriority w:val="9"/>
    <w:unhideWhenUsed/>
    <w:qFormat/>
    <w:pPr>
      <w:keepLines/>
      <w:keepNext/>
      <w:spacing w:before="320"/>
      <w:outlineLvl w:val="6"/>
    </w:pPr>
    <w:rPr>
      <w:b/>
      <w:bCs/>
      <w:i/>
      <w:iCs/>
      <w:sz w:val="22"/>
      <w:szCs w:val="22"/>
    </w:rPr>
  </w:style>
  <w:style w:type="paragraph" w:styleId="662">
    <w:name w:val="Heading 8"/>
    <w:basedOn w:val="654"/>
    <w:next w:val="654"/>
    <w:link w:val="696"/>
    <w:uiPriority w:val="9"/>
    <w:unhideWhenUsed/>
    <w:qFormat/>
    <w:pPr>
      <w:keepLines/>
      <w:keepNext/>
      <w:spacing w:before="320"/>
      <w:outlineLvl w:val="7"/>
    </w:pPr>
    <w:rPr>
      <w:i/>
      <w:iCs/>
      <w:sz w:val="22"/>
      <w:szCs w:val="22"/>
    </w:rPr>
  </w:style>
  <w:style w:type="paragraph" w:styleId="663">
    <w:name w:val="Heading 9"/>
    <w:basedOn w:val="654"/>
    <w:next w:val="654"/>
    <w:link w:val="697"/>
    <w:uiPriority w:val="9"/>
    <w:unhideWhenUsed/>
    <w:qFormat/>
    <w:pPr>
      <w:keepLines/>
      <w:keepNext/>
      <w:spacing w:before="320"/>
      <w:outlineLvl w:val="8"/>
    </w:pPr>
    <w:rPr>
      <w:i/>
      <w:iCs/>
      <w:sz w:val="21"/>
      <w:szCs w:val="21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 w:customStyle="1">
    <w:name w:val="Caption Char"/>
    <w:uiPriority w:val="99"/>
  </w:style>
  <w:style w:type="character" w:styleId="668" w:customStyle="1">
    <w:name w:val="Нижний колонтитул Знак1"/>
    <w:link w:val="723"/>
    <w:uiPriority w:val="99"/>
  </w:style>
  <w:style w:type="character" w:styleId="669">
    <w:name w:val="Hyperlink"/>
    <w:uiPriority w:val="99"/>
    <w:unhideWhenUsed/>
    <w:rPr>
      <w:color w:val="0563c1" w:themeColor="hyperlink"/>
      <w:u w:val="single"/>
    </w:rPr>
  </w:style>
  <w:style w:type="character" w:styleId="670">
    <w:name w:val="footnote reference"/>
    <w:basedOn w:val="664"/>
    <w:uiPriority w:val="99"/>
    <w:unhideWhenUsed/>
    <w:rPr>
      <w:vertAlign w:val="superscript"/>
    </w:rPr>
  </w:style>
  <w:style w:type="character" w:styleId="671">
    <w:name w:val="endnote reference"/>
    <w:basedOn w:val="664"/>
    <w:uiPriority w:val="99"/>
    <w:semiHidden/>
    <w:unhideWhenUsed/>
    <w:rPr>
      <w:vertAlign w:val="superscript"/>
    </w:rPr>
  </w:style>
  <w:style w:type="character" w:styleId="672" w:customStyle="1">
    <w:name w:val="Heading 1 Char"/>
    <w:basedOn w:val="664"/>
    <w:uiPriority w:val="9"/>
    <w:qFormat/>
    <w:rPr>
      <w:rFonts w:ascii="Arial" w:hAnsi="Arial" w:eastAsia="Arial" w:cs="Arial"/>
      <w:sz w:val="40"/>
      <w:szCs w:val="40"/>
    </w:rPr>
  </w:style>
  <w:style w:type="character" w:styleId="673" w:customStyle="1">
    <w:name w:val="Heading 2 Char"/>
    <w:basedOn w:val="664"/>
    <w:uiPriority w:val="9"/>
    <w:qFormat/>
    <w:rPr>
      <w:rFonts w:ascii="Arial" w:hAnsi="Arial" w:eastAsia="Arial" w:cs="Arial"/>
      <w:sz w:val="34"/>
    </w:rPr>
  </w:style>
  <w:style w:type="character" w:styleId="674" w:customStyle="1">
    <w:name w:val="Heading 3 Char"/>
    <w:basedOn w:val="664"/>
    <w:uiPriority w:val="9"/>
    <w:qFormat/>
    <w:rPr>
      <w:rFonts w:ascii="Arial" w:hAnsi="Arial" w:eastAsia="Arial" w:cs="Arial"/>
      <w:sz w:val="30"/>
      <w:szCs w:val="30"/>
    </w:rPr>
  </w:style>
  <w:style w:type="character" w:styleId="675" w:customStyle="1">
    <w:name w:val="Heading 4 Char"/>
    <w:basedOn w:val="66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76" w:customStyle="1">
    <w:name w:val="Heading 5 Char"/>
    <w:basedOn w:val="66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77" w:customStyle="1">
    <w:name w:val="Heading 6 Char"/>
    <w:basedOn w:val="66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8" w:customStyle="1">
    <w:name w:val="Heading 7 Char"/>
    <w:basedOn w:val="66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9" w:customStyle="1">
    <w:name w:val="Heading 8 Char"/>
    <w:basedOn w:val="66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0" w:customStyle="1">
    <w:name w:val="Heading 9 Char"/>
    <w:basedOn w:val="66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1" w:customStyle="1">
    <w:name w:val="Title Char"/>
    <w:basedOn w:val="664"/>
    <w:uiPriority w:val="10"/>
    <w:qFormat/>
    <w:rPr>
      <w:sz w:val="48"/>
      <w:szCs w:val="48"/>
    </w:rPr>
  </w:style>
  <w:style w:type="character" w:styleId="682" w:customStyle="1">
    <w:name w:val="Subtitle Char"/>
    <w:basedOn w:val="664"/>
    <w:uiPriority w:val="11"/>
    <w:qFormat/>
    <w:rPr>
      <w:sz w:val="24"/>
      <w:szCs w:val="24"/>
    </w:rPr>
  </w:style>
  <w:style w:type="character" w:styleId="683" w:customStyle="1">
    <w:name w:val="Quote Char"/>
    <w:uiPriority w:val="29"/>
    <w:qFormat/>
    <w:rPr>
      <w:i/>
    </w:rPr>
  </w:style>
  <w:style w:type="character" w:styleId="684" w:customStyle="1">
    <w:name w:val="Intense Quote Char"/>
    <w:uiPriority w:val="30"/>
    <w:qFormat/>
    <w:rPr>
      <w:i/>
    </w:rPr>
  </w:style>
  <w:style w:type="character" w:styleId="685" w:customStyle="1">
    <w:name w:val="Header Char"/>
    <w:basedOn w:val="664"/>
    <w:uiPriority w:val="99"/>
    <w:qFormat/>
  </w:style>
  <w:style w:type="character" w:styleId="686" w:customStyle="1">
    <w:name w:val="Нижний колонтитул Знак"/>
    <w:uiPriority w:val="99"/>
    <w:qFormat/>
  </w:style>
  <w:style w:type="character" w:styleId="687" w:customStyle="1">
    <w:name w:val="Footnote Text Char"/>
    <w:uiPriority w:val="99"/>
    <w:qFormat/>
    <w:rPr>
      <w:sz w:val="18"/>
    </w:rPr>
  </w:style>
  <w:style w:type="character" w:styleId="688" w:customStyle="1">
    <w:name w:val="Endnote Text Char"/>
    <w:uiPriority w:val="99"/>
    <w:qFormat/>
    <w:rPr>
      <w:sz w:val="20"/>
    </w:rPr>
  </w:style>
  <w:style w:type="character" w:styleId="689" w:customStyle="1">
    <w:name w:val="Заголовок 1 Знак"/>
    <w:link w:val="655"/>
    <w:uiPriority w:val="9"/>
    <w:qFormat/>
    <w:rPr>
      <w:rFonts w:ascii="Liberation Sans" w:hAnsi="Liberation Sans" w:eastAsia="Liberation Sans" w:cs="Liberation Sans"/>
    </w:rPr>
  </w:style>
  <w:style w:type="character" w:styleId="690" w:customStyle="1">
    <w:name w:val="Заголовок 2 Знак"/>
    <w:uiPriority w:val="9"/>
    <w:qFormat/>
    <w:rPr>
      <w:rFonts w:ascii="Liberation Sans" w:hAnsi="Liberation Sans" w:eastAsia="Liberation Sans" w:cs="Liberation Sans"/>
      <w:sz w:val="34"/>
    </w:rPr>
  </w:style>
  <w:style w:type="character" w:styleId="691" w:customStyle="1">
    <w:name w:val="Заголовок 3 Знак"/>
    <w:link w:val="657"/>
    <w:uiPriority w:val="9"/>
    <w:qFormat/>
    <w:rPr>
      <w:rFonts w:ascii="Liberation Sans" w:hAnsi="Liberation Sans" w:cs="Liberation Sans"/>
    </w:rPr>
  </w:style>
  <w:style w:type="character" w:styleId="692" w:customStyle="1">
    <w:name w:val="Заголовок 4 Знак"/>
    <w:link w:val="658"/>
    <w:uiPriority w:val="9"/>
    <w:qFormat/>
    <w:rPr>
      <w:rFonts w:ascii="Liberation Sans" w:hAnsi="Liberation Sans" w:eastAsia="Liberation Sans" w:cs="Liberation Sans"/>
    </w:rPr>
  </w:style>
  <w:style w:type="character" w:styleId="693" w:customStyle="1">
    <w:name w:val="Заголовок 5 Знак"/>
    <w:link w:val="659"/>
    <w:uiPriority w:val="9"/>
    <w:qFormat/>
    <w:rPr>
      <w:rFonts w:ascii="Liberation Sans" w:hAnsi="Liberation Sans" w:eastAsia="Liberation Sans" w:cs="Liberation Sans"/>
    </w:rPr>
  </w:style>
  <w:style w:type="character" w:styleId="694" w:customStyle="1">
    <w:name w:val="Заголовок 6 Знак"/>
    <w:link w:val="660"/>
    <w:uiPriority w:val="9"/>
    <w:qFormat/>
    <w:rPr>
      <w:rFonts w:ascii="Liberation Sans" w:hAnsi="Liberation Sans" w:eastAsia="Liberation Sans" w:cs="Liberation Sans"/>
    </w:rPr>
  </w:style>
  <w:style w:type="character" w:styleId="695" w:customStyle="1">
    <w:name w:val="Заголовок 7 Знак"/>
    <w:link w:val="661"/>
    <w:uiPriority w:val="9"/>
    <w:qFormat/>
    <w:rPr>
      <w:rFonts w:ascii="Liberation Sans" w:hAnsi="Liberation Sans" w:eastAsia="Liberation Sans" w:cs="Liberation Sans"/>
    </w:rPr>
  </w:style>
  <w:style w:type="character" w:styleId="696" w:customStyle="1">
    <w:name w:val="Заголовок 8 Знак"/>
    <w:link w:val="662"/>
    <w:uiPriority w:val="9"/>
    <w:qFormat/>
    <w:rPr>
      <w:rFonts w:ascii="Liberation Sans" w:hAnsi="Liberation Sans" w:eastAsia="Liberation Sans" w:cs="Liberation Sans"/>
    </w:rPr>
  </w:style>
  <w:style w:type="character" w:styleId="697" w:customStyle="1">
    <w:name w:val="Заголовок 9 Знак"/>
    <w:link w:val="663"/>
    <w:uiPriority w:val="9"/>
    <w:qFormat/>
    <w:rPr>
      <w:rFonts w:ascii="Liberation Sans" w:hAnsi="Liberation Sans" w:eastAsia="Liberation Sans" w:cs="Liberation Sans"/>
    </w:rPr>
  </w:style>
  <w:style w:type="character" w:styleId="698" w:customStyle="1">
    <w:name w:val="Заголовок Знак"/>
    <w:uiPriority w:val="10"/>
    <w:qFormat/>
    <w:rPr>
      <w:sz w:val="48"/>
      <w:szCs w:val="48"/>
    </w:rPr>
  </w:style>
  <w:style w:type="character" w:styleId="699" w:customStyle="1">
    <w:name w:val="Подзаголовок Знак"/>
    <w:uiPriority w:val="11"/>
    <w:qFormat/>
    <w:rPr>
      <w:sz w:val="24"/>
      <w:szCs w:val="24"/>
    </w:rPr>
  </w:style>
  <w:style w:type="character" w:styleId="700" w:customStyle="1">
    <w:name w:val="Цитата 2 Знак"/>
    <w:link w:val="720"/>
    <w:uiPriority w:val="29"/>
    <w:qFormat/>
    <w:rPr>
      <w:i/>
    </w:rPr>
  </w:style>
  <w:style w:type="character" w:styleId="701" w:customStyle="1">
    <w:name w:val="Выделенная цитата Знак"/>
    <w:uiPriority w:val="30"/>
    <w:qFormat/>
    <w:rPr>
      <w:i/>
    </w:rPr>
  </w:style>
  <w:style w:type="character" w:styleId="702" w:customStyle="1">
    <w:name w:val="Верхний колонтитул Знак"/>
    <w:uiPriority w:val="99"/>
    <w:qFormat/>
  </w:style>
  <w:style w:type="character" w:styleId="703" w:customStyle="1">
    <w:name w:val="Footer Char"/>
    <w:uiPriority w:val="99"/>
    <w:qFormat/>
  </w:style>
  <w:style w:type="character" w:styleId="704" w:customStyle="1">
    <w:name w:val="Название объекта Знак"/>
    <w:uiPriority w:val="99"/>
    <w:qFormat/>
  </w:style>
  <w:style w:type="character" w:styleId="705" w:customStyle="1">
    <w:name w:val="Интернет-ссылка"/>
    <w:uiPriority w:val="99"/>
    <w:unhideWhenUsed/>
    <w:rPr>
      <w:color w:val="0563c1" w:themeColor="hyperlink"/>
      <w:u w:val="single"/>
    </w:rPr>
  </w:style>
  <w:style w:type="character" w:styleId="706" w:customStyle="1">
    <w:name w:val="Текст сноски Знак"/>
    <w:uiPriority w:val="99"/>
    <w:qFormat/>
    <w:rPr>
      <w:sz w:val="18"/>
    </w:rPr>
  </w:style>
  <w:style w:type="character" w:styleId="707" w:customStyle="1">
    <w:name w:val="Привязка сноски"/>
    <w:rPr>
      <w:vertAlign w:val="superscript"/>
    </w:rPr>
  </w:style>
  <w:style w:type="character" w:styleId="708" w:customStyle="1">
    <w:name w:val="Footnote Characters"/>
    <w:uiPriority w:val="99"/>
    <w:unhideWhenUsed/>
    <w:qFormat/>
    <w:rPr>
      <w:vertAlign w:val="superscript"/>
    </w:rPr>
  </w:style>
  <w:style w:type="character" w:styleId="709" w:customStyle="1">
    <w:name w:val="Текст концевой сноски Знак"/>
    <w:uiPriority w:val="99"/>
    <w:qFormat/>
    <w:rPr>
      <w:sz w:val="20"/>
    </w:rPr>
  </w:style>
  <w:style w:type="character" w:styleId="710" w:customStyle="1">
    <w:name w:val="Привязка концевой сноски"/>
    <w:rPr>
      <w:vertAlign w:val="superscript"/>
    </w:rPr>
  </w:style>
  <w:style w:type="character" w:styleId="711" w:customStyle="1">
    <w:name w:val="Endnote Characters"/>
    <w:uiPriority w:val="99"/>
    <w:semiHidden/>
    <w:unhideWhenUsed/>
    <w:qFormat/>
    <w:rPr>
      <w:vertAlign w:val="superscript"/>
    </w:rPr>
  </w:style>
  <w:style w:type="character" w:styleId="712" w:customStyle="1">
    <w:name w:val="Текст примечания Знак"/>
    <w:basedOn w:val="664"/>
    <w:uiPriority w:val="99"/>
    <w:semiHidden/>
    <w:qFormat/>
    <w:rPr>
      <w:rFonts w:ascii="Liberation Sans" w:hAnsi="Liberation Sans" w:eastAsia="Liberation Sans" w:cs="Liberation Sans"/>
      <w:sz w:val="20"/>
      <w:szCs w:val="20"/>
    </w:rPr>
  </w:style>
  <w:style w:type="character" w:styleId="713">
    <w:name w:val="annotation reference"/>
    <w:basedOn w:val="664"/>
    <w:uiPriority w:val="99"/>
    <w:semiHidden/>
    <w:unhideWhenUsed/>
    <w:qFormat/>
    <w:rPr>
      <w:sz w:val="16"/>
      <w:szCs w:val="16"/>
    </w:rPr>
  </w:style>
  <w:style w:type="paragraph" w:styleId="714">
    <w:name w:val="Title"/>
    <w:basedOn w:val="654"/>
    <w:next w:val="715"/>
    <w:uiPriority w:val="10"/>
    <w:qFormat/>
    <w:pPr>
      <w:contextualSpacing/>
      <w:spacing w:before="300"/>
    </w:pPr>
    <w:rPr>
      <w:sz w:val="48"/>
      <w:szCs w:val="48"/>
    </w:rPr>
  </w:style>
  <w:style w:type="paragraph" w:styleId="715">
    <w:name w:val="Body Text"/>
    <w:basedOn w:val="654"/>
    <w:pPr>
      <w:spacing w:after="140"/>
    </w:pPr>
  </w:style>
  <w:style w:type="paragraph" w:styleId="716">
    <w:name w:val="List"/>
    <w:basedOn w:val="715"/>
    <w:rPr>
      <w:rFonts w:cs="Arial"/>
    </w:rPr>
  </w:style>
  <w:style w:type="paragraph" w:styleId="717">
    <w:name w:val="Caption"/>
    <w:basedOn w:val="654"/>
    <w:next w:val="654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718">
    <w:name w:val="index heading"/>
    <w:basedOn w:val="654"/>
    <w:qFormat/>
    <w:pPr>
      <w:suppressLineNumbers/>
    </w:pPr>
    <w:rPr>
      <w:rFonts w:cs="Arial"/>
    </w:rPr>
  </w:style>
  <w:style w:type="paragraph" w:styleId="719">
    <w:name w:val="Subtitle"/>
    <w:basedOn w:val="654"/>
    <w:next w:val="654"/>
    <w:uiPriority w:val="11"/>
    <w:qFormat/>
    <w:pPr>
      <w:spacing w:before="200"/>
    </w:pPr>
    <w:rPr>
      <w:sz w:val="24"/>
      <w:szCs w:val="24"/>
    </w:rPr>
  </w:style>
  <w:style w:type="paragraph" w:styleId="720">
    <w:name w:val="Quote"/>
    <w:basedOn w:val="654"/>
    <w:next w:val="654"/>
    <w:link w:val="700"/>
    <w:uiPriority w:val="29"/>
    <w:qFormat/>
    <w:pPr>
      <w:ind w:left="720" w:right="720"/>
    </w:pPr>
    <w:rPr>
      <w:i/>
    </w:rPr>
  </w:style>
  <w:style w:type="paragraph" w:styleId="721">
    <w:name w:val="Intense Quote"/>
    <w:basedOn w:val="654"/>
    <w:next w:val="65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22">
    <w:name w:val="Header"/>
    <w:basedOn w:val="65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3">
    <w:name w:val="Footer"/>
    <w:basedOn w:val="654"/>
    <w:link w:val="6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24">
    <w:name w:val="footnote text"/>
    <w:basedOn w:val="654"/>
    <w:uiPriority w:val="99"/>
    <w:semiHidden/>
    <w:unhideWhenUsed/>
    <w:pPr>
      <w:spacing w:after="40" w:line="240" w:lineRule="auto"/>
    </w:pPr>
    <w:rPr>
      <w:sz w:val="18"/>
    </w:rPr>
  </w:style>
  <w:style w:type="paragraph" w:styleId="725">
    <w:name w:val="endnote text"/>
    <w:basedOn w:val="654"/>
    <w:uiPriority w:val="99"/>
    <w:semiHidden/>
    <w:unhideWhenUsed/>
    <w:pPr>
      <w:spacing w:after="0" w:line="240" w:lineRule="auto"/>
    </w:pPr>
  </w:style>
  <w:style w:type="paragraph" w:styleId="726">
    <w:name w:val="toc 1"/>
    <w:basedOn w:val="654"/>
    <w:next w:val="654"/>
    <w:uiPriority w:val="39"/>
    <w:unhideWhenUsed/>
    <w:pPr>
      <w:spacing w:after="57"/>
    </w:pPr>
  </w:style>
  <w:style w:type="paragraph" w:styleId="727">
    <w:name w:val="toc 2"/>
    <w:basedOn w:val="654"/>
    <w:next w:val="654"/>
    <w:uiPriority w:val="39"/>
    <w:unhideWhenUsed/>
    <w:pPr>
      <w:ind w:left="283"/>
      <w:spacing w:after="57"/>
    </w:pPr>
  </w:style>
  <w:style w:type="paragraph" w:styleId="728">
    <w:name w:val="toc 3"/>
    <w:basedOn w:val="654"/>
    <w:next w:val="654"/>
    <w:uiPriority w:val="39"/>
    <w:unhideWhenUsed/>
    <w:pPr>
      <w:ind w:left="567"/>
      <w:spacing w:after="57"/>
    </w:pPr>
  </w:style>
  <w:style w:type="paragraph" w:styleId="729">
    <w:name w:val="toc 4"/>
    <w:basedOn w:val="654"/>
    <w:next w:val="654"/>
    <w:uiPriority w:val="39"/>
    <w:unhideWhenUsed/>
    <w:pPr>
      <w:ind w:left="850"/>
      <w:spacing w:after="57"/>
    </w:pPr>
  </w:style>
  <w:style w:type="paragraph" w:styleId="730">
    <w:name w:val="toc 5"/>
    <w:basedOn w:val="654"/>
    <w:next w:val="654"/>
    <w:uiPriority w:val="39"/>
    <w:unhideWhenUsed/>
    <w:pPr>
      <w:ind w:left="1134"/>
      <w:spacing w:after="57"/>
    </w:pPr>
  </w:style>
  <w:style w:type="paragraph" w:styleId="731">
    <w:name w:val="toc 6"/>
    <w:basedOn w:val="654"/>
    <w:next w:val="654"/>
    <w:uiPriority w:val="39"/>
    <w:unhideWhenUsed/>
    <w:pPr>
      <w:ind w:left="1417"/>
      <w:spacing w:after="57"/>
    </w:pPr>
  </w:style>
  <w:style w:type="paragraph" w:styleId="732">
    <w:name w:val="toc 7"/>
    <w:basedOn w:val="654"/>
    <w:next w:val="654"/>
    <w:uiPriority w:val="39"/>
    <w:unhideWhenUsed/>
    <w:pPr>
      <w:ind w:left="1701"/>
      <w:spacing w:after="57"/>
    </w:pPr>
  </w:style>
  <w:style w:type="paragraph" w:styleId="733">
    <w:name w:val="toc 8"/>
    <w:basedOn w:val="654"/>
    <w:next w:val="654"/>
    <w:uiPriority w:val="39"/>
    <w:unhideWhenUsed/>
    <w:pPr>
      <w:ind w:left="1984"/>
      <w:spacing w:after="57"/>
    </w:pPr>
  </w:style>
  <w:style w:type="paragraph" w:styleId="734">
    <w:name w:val="toc 9"/>
    <w:basedOn w:val="654"/>
    <w:next w:val="654"/>
    <w:uiPriority w:val="39"/>
    <w:unhideWhenUsed/>
    <w:pPr>
      <w:ind w:left="2268"/>
      <w:spacing w:after="57"/>
    </w:pPr>
  </w:style>
  <w:style w:type="paragraph" w:styleId="735">
    <w:name w:val="TOC Heading"/>
    <w:uiPriority w:val="39"/>
    <w:unhideWhenUsed/>
    <w:qFormat/>
    <w:pPr>
      <w:spacing w:after="200" w:line="276" w:lineRule="auto"/>
    </w:pPr>
  </w:style>
  <w:style w:type="paragraph" w:styleId="736">
    <w:name w:val="table of figures"/>
    <w:basedOn w:val="654"/>
    <w:next w:val="654"/>
    <w:uiPriority w:val="99"/>
    <w:unhideWhenUsed/>
    <w:qFormat/>
    <w:pPr>
      <w:spacing w:after="0"/>
    </w:pPr>
  </w:style>
  <w:style w:type="paragraph" w:styleId="737">
    <w:name w:val="No Spacing"/>
    <w:basedOn w:val="654"/>
    <w:uiPriority w:val="1"/>
    <w:qFormat/>
    <w:pPr>
      <w:spacing w:after="0" w:line="240" w:lineRule="auto"/>
    </w:pPr>
  </w:style>
  <w:style w:type="paragraph" w:styleId="738">
    <w:name w:val="List Paragraph"/>
    <w:basedOn w:val="654"/>
    <w:uiPriority w:val="34"/>
    <w:qFormat/>
    <w:pPr>
      <w:contextualSpacing/>
      <w:ind w:left="720"/>
    </w:pPr>
  </w:style>
  <w:style w:type="paragraph" w:styleId="739">
    <w:name w:val="annotation text"/>
    <w:basedOn w:val="654"/>
    <w:uiPriority w:val="99"/>
    <w:semiHidden/>
    <w:unhideWhenUsed/>
    <w:qFormat/>
    <w:pPr>
      <w:spacing w:line="240" w:lineRule="auto"/>
    </w:pPr>
  </w:style>
  <w:style w:type="table" w:styleId="740">
    <w:name w:val="Table Grid"/>
    <w:basedOn w:val="66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1" w:customStyle="1">
    <w:name w:val="Table Grid Light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2">
    <w:name w:val="Plain Table 1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43">
    <w:name w:val="Plain Table 2"/>
    <w:basedOn w:val="66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44">
    <w:name w:val="Plain Table 3"/>
    <w:basedOn w:val="665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basedOn w:val="665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basedOn w:val="665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>
    <w:name w:val="Grid Table 1 Light"/>
    <w:basedOn w:val="66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1"/>
    <w:basedOn w:val="66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2"/>
    <w:basedOn w:val="66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3"/>
    <w:basedOn w:val="66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4"/>
    <w:basedOn w:val="66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5"/>
    <w:basedOn w:val="66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6"/>
    <w:basedOn w:val="66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1"/>
    <w:basedOn w:val="66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2"/>
    <w:basedOn w:val="66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3"/>
    <w:basedOn w:val="66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4"/>
    <w:basedOn w:val="66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5"/>
    <w:basedOn w:val="66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6"/>
    <w:basedOn w:val="66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1"/>
    <w:basedOn w:val="66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2"/>
    <w:basedOn w:val="66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3"/>
    <w:basedOn w:val="66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4"/>
    <w:basedOn w:val="66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5"/>
    <w:basedOn w:val="66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6"/>
    <w:basedOn w:val="66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4"/>
    <w:basedOn w:val="66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 w:customStyle="1">
    <w:name w:val="Grid Table 4 - Accent 1"/>
    <w:basedOn w:val="665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cPr>
        <w:shd w:val="clear" w:color="deebf6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68a2d8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</w:tcBorders>
      </w:tcPr>
    </w:tblStylePr>
  </w:style>
  <w:style w:type="table" w:styleId="770" w:customStyle="1">
    <w:name w:val="Grid Table 4 - Accent 2"/>
    <w:basedOn w:val="66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</w:tcBorders>
      </w:tcPr>
    </w:tblStylePr>
  </w:style>
  <w:style w:type="table" w:styleId="771" w:customStyle="1">
    <w:name w:val="Grid Table 4 - Accent 3"/>
    <w:basedOn w:val="66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</w:tcBorders>
      </w:tcPr>
    </w:tblStylePr>
  </w:style>
  <w:style w:type="table" w:styleId="772" w:customStyle="1">
    <w:name w:val="Grid Table 4 - Accent 4"/>
    <w:basedOn w:val="66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</w:tcBorders>
      </w:tcPr>
    </w:tblStylePr>
  </w:style>
  <w:style w:type="table" w:styleId="773" w:customStyle="1">
    <w:name w:val="Grid Table 4 - Accent 5"/>
    <w:basedOn w:val="66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4" w:customStyle="1">
    <w:name w:val="Grid Table 4 - Accent 6"/>
    <w:basedOn w:val="66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5">
    <w:name w:val="Grid Table 5 Dark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1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2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3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4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5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6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782">
    <w:name w:val="Grid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Grid Table 6 Colorful - Accent 1"/>
    <w:basedOn w:val="665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4" w:customStyle="1">
    <w:name w:val="Grid Table 6 Colorful - Accent 2"/>
    <w:basedOn w:val="66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5" w:customStyle="1">
    <w:name w:val="Grid Table 6 Colorful - Accent 3"/>
    <w:basedOn w:val="66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6" w:customStyle="1">
    <w:name w:val="Grid Table 6 Colorful - Accent 4"/>
    <w:basedOn w:val="66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7" w:customStyle="1">
    <w:name w:val="Grid Table 6 Colorful - Accent 5"/>
    <w:basedOn w:val="66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8" w:customStyle="1">
    <w:name w:val="Grid Table 6 Colorful - Accent 6"/>
    <w:basedOn w:val="66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9">
    <w:name w:val="Grid Table 7 Colorful"/>
    <w:basedOn w:val="66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1"/>
    <w:basedOn w:val="665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2"/>
    <w:basedOn w:val="66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3"/>
    <w:basedOn w:val="66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4"/>
    <w:basedOn w:val="66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5"/>
    <w:basedOn w:val="66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6"/>
    <w:basedOn w:val="66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"/>
    <w:basedOn w:val="665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1"/>
    <w:basedOn w:val="665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2"/>
    <w:basedOn w:val="665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3"/>
    <w:basedOn w:val="665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4"/>
    <w:basedOn w:val="665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5"/>
    <w:basedOn w:val="665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6"/>
    <w:basedOn w:val="665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2"/>
    <w:basedOn w:val="66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04" w:customStyle="1">
    <w:name w:val="List Table 2 - Accent 1"/>
    <w:basedOn w:val="665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805" w:customStyle="1">
    <w:name w:val="List Table 2 - Accent 2"/>
    <w:basedOn w:val="66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806" w:customStyle="1">
    <w:name w:val="List Table 2 - Accent 3"/>
    <w:basedOn w:val="66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807" w:customStyle="1">
    <w:name w:val="List Table 2 - Accent 4"/>
    <w:basedOn w:val="66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808" w:customStyle="1">
    <w:name w:val="List Table 2 - Accent 5"/>
    <w:basedOn w:val="66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809" w:customStyle="1">
    <w:name w:val="List Table 2 - Accent 6"/>
    <w:basedOn w:val="66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810">
    <w:name w:val="List Table 3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1"/>
    <w:basedOn w:val="665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2"/>
    <w:basedOn w:val="66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3"/>
    <w:basedOn w:val="66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9c9c9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4"/>
    <w:basedOn w:val="66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5"/>
    <w:basedOn w:val="66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da9db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6"/>
    <w:basedOn w:val="66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9d08e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1"/>
    <w:basedOn w:val="665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2"/>
    <w:basedOn w:val="66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3"/>
    <w:basedOn w:val="66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4"/>
    <w:basedOn w:val="66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5"/>
    <w:basedOn w:val="66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6"/>
    <w:basedOn w:val="66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basedOn w:val="66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5" w:customStyle="1">
    <w:name w:val="List Table 5 Dark - Accent 1"/>
    <w:basedOn w:val="665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6" w:customStyle="1">
    <w:name w:val="List Table 5 Dark - Accent 2"/>
    <w:basedOn w:val="66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7" w:customStyle="1">
    <w:name w:val="List Table 5 Dark - Accent 3"/>
    <w:basedOn w:val="66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8" w:customStyle="1">
    <w:name w:val="List Table 5 Dark - Accent 4"/>
    <w:basedOn w:val="66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29" w:customStyle="1">
    <w:name w:val="List Table 5 Dark - Accent 5"/>
    <w:basedOn w:val="66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0" w:customStyle="1">
    <w:name w:val="List Table 5 Dark - Accent 6"/>
    <w:basedOn w:val="66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31">
    <w:name w:val="List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32" w:customStyle="1">
    <w:name w:val="List Table 6 Colorful - Accent 1"/>
    <w:basedOn w:val="665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3" w:customStyle="1">
    <w:name w:val="List Table 6 Colorful - Accent 2"/>
    <w:basedOn w:val="66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834" w:customStyle="1">
    <w:name w:val="List Table 6 Colorful - Accent 3"/>
    <w:basedOn w:val="66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835" w:customStyle="1">
    <w:name w:val="List Table 6 Colorful - Accent 4"/>
    <w:basedOn w:val="66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836" w:customStyle="1">
    <w:name w:val="List Table 6 Colorful - Accent 5"/>
    <w:basedOn w:val="66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837" w:customStyle="1">
    <w:name w:val="List Table 6 Colorful - Accent 6"/>
    <w:basedOn w:val="66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838">
    <w:name w:val="List Table 7 Colorful"/>
    <w:basedOn w:val="66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1"/>
    <w:basedOn w:val="665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2"/>
    <w:basedOn w:val="66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3"/>
    <w:basedOn w:val="66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4"/>
    <w:basedOn w:val="66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5"/>
    <w:basedOn w:val="66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6"/>
    <w:basedOn w:val="66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ned - Accent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46" w:customStyle="1">
    <w:name w:val="Lined - Accent 1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847" w:customStyle="1">
    <w:name w:val="Lined - Accent 2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48" w:customStyle="1">
    <w:name w:val="Lined - Accent 3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49" w:customStyle="1">
    <w:name w:val="Lined - Accent 4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50" w:customStyle="1">
    <w:name w:val="Lined - Accent 5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851" w:customStyle="1">
    <w:name w:val="Lined - Accent 6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852" w:customStyle="1">
    <w:name w:val="Bordered &amp; Lined - Accent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D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D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853" w:customStyle="1">
    <w:name w:val="Bordered &amp; Lined - Accent 1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854" w:customStyle="1">
    <w:name w:val="Bordered &amp; Lined - Accent 2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855" w:customStyle="1">
    <w:name w:val="Bordered &amp; Lined - Accent 3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856" w:customStyle="1">
    <w:name w:val="Bordered &amp; Lined - Accent 4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857" w:customStyle="1">
    <w:name w:val="Bordered &amp; Lined - Accent 5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858" w:customStyle="1">
    <w:name w:val="Bordered &amp; Lined - Accent 6"/>
    <w:basedOn w:val="665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859" w:customStyle="1">
    <w:name w:val="Bordered"/>
    <w:basedOn w:val="66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60" w:customStyle="1">
    <w:name w:val="Bordered - Accent 1"/>
    <w:basedOn w:val="66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1" w:customStyle="1">
    <w:name w:val="Bordered - Accent 2"/>
    <w:basedOn w:val="66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862" w:customStyle="1">
    <w:name w:val="Bordered - Accent 3"/>
    <w:basedOn w:val="66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863" w:customStyle="1">
    <w:name w:val="Bordered - Accent 4"/>
    <w:basedOn w:val="66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864" w:customStyle="1">
    <w:name w:val="Bordered - Accent 5"/>
    <w:basedOn w:val="66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865" w:customStyle="1">
    <w:name w:val="Bordered - Accent 6"/>
    <w:basedOn w:val="66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0AD47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Наталья Скирда</cp:lastModifiedBy>
  <cp:revision>24</cp:revision>
  <dcterms:created xsi:type="dcterms:W3CDTF">2025-07-08T14:24:00Z</dcterms:created>
  <dcterms:modified xsi:type="dcterms:W3CDTF">2026-04-21T16:23:32Z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